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131A6C70" w:rsidR="00C34A1D" w:rsidRPr="00C34A1D" w:rsidRDefault="005A075D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="001E33E3" w:rsidRPr="00C34A1D">
        <w:rPr>
          <w:rFonts w:ascii="Arial" w:hAnsi="Arial" w:cs="Arial"/>
          <w:b/>
          <w:sz w:val="24"/>
        </w:rPr>
        <w:t>SA</w:t>
      </w:r>
      <w:r>
        <w:rPr>
          <w:rFonts w:ascii="Arial" w:hAnsi="Arial" w:cs="Arial"/>
          <w:b/>
          <w:sz w:val="24"/>
        </w:rPr>
        <w:t>#101</w:t>
      </w:r>
      <w:r w:rsidR="001E33E3"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>P</w:t>
      </w:r>
      <w:r w:rsidR="002614AF" w:rsidRPr="002614AF">
        <w:rPr>
          <w:rFonts w:ascii="Arial" w:hAnsi="Arial" w:cs="Arial"/>
          <w:b/>
          <w:sz w:val="24"/>
        </w:rPr>
        <w:t>-23</w:t>
      </w:r>
      <w:r w:rsidR="006C111C">
        <w:rPr>
          <w:rFonts w:ascii="Arial" w:hAnsi="Arial" w:cs="Arial"/>
          <w:b/>
          <w:sz w:val="24"/>
        </w:rPr>
        <w:t>1069</w:t>
      </w:r>
    </w:p>
    <w:p w14:paraId="68327D89" w14:textId="1011A48D" w:rsidR="001E33E3" w:rsidRPr="00C34A1D" w:rsidRDefault="005A075D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4E3FD4">
        <w:rPr>
          <w:rFonts w:ascii="Arial" w:hAnsi="Arial" w:cs="Arial"/>
          <w:b/>
          <w:sz w:val="24"/>
        </w:rPr>
        <w:t>1</w:t>
      </w:r>
      <w:r w:rsidR="001E33E3" w:rsidRPr="00C34A1D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15</w:t>
      </w:r>
      <w:r w:rsidR="001E33E3"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</w:t>
      </w:r>
      <w:r w:rsidR="001E33E3" w:rsidRPr="00C34A1D">
        <w:rPr>
          <w:rFonts w:ascii="Arial" w:hAnsi="Arial" w:cs="Arial"/>
          <w:b/>
          <w:sz w:val="24"/>
        </w:rPr>
        <w:t>, 202</w:t>
      </w:r>
      <w:r w:rsidR="00ED259D">
        <w:rPr>
          <w:rFonts w:ascii="Arial" w:hAnsi="Arial" w:cs="Arial"/>
          <w:b/>
          <w:sz w:val="24"/>
        </w:rPr>
        <w:t>3</w:t>
      </w:r>
      <w:r w:rsidR="001E33E3"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Bengaluru, India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0FE2739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75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8A28D7F" w14:textId="703DABED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11C">
        <w:rPr>
          <w:rFonts w:ascii="Arial" w:eastAsia="Batang" w:hAnsi="Arial"/>
          <w:b/>
          <w:sz w:val="24"/>
          <w:szCs w:val="24"/>
          <w:lang w:val="en-US" w:eastAsia="zh-CN"/>
        </w:rPr>
        <w:t>7.4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86000E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86000E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86000E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86000E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86000E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7D397200" w14:textId="07C6D1DA" w:rsidR="0054513B" w:rsidRDefault="0054513B" w:rsidP="0054513B">
      <w:pPr>
        <w:pStyle w:val="B1"/>
        <w:spacing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60FA8">
        <w:rPr>
          <w:lang w:eastAsia="zh-CN"/>
        </w:rPr>
        <w:t>The UPF can send report/notification to service consumer directly. However f</w:t>
      </w:r>
      <w:r w:rsidR="0087582D">
        <w:rPr>
          <w:lang w:eastAsia="zh-CN"/>
        </w:rPr>
        <w:t xml:space="preserve">or some </w:t>
      </w:r>
      <w:r w:rsidR="00060FA8">
        <w:rPr>
          <w:lang w:eastAsia="zh-CN"/>
        </w:rPr>
        <w:t xml:space="preserve">other </w:t>
      </w:r>
      <w:r w:rsidR="0087582D">
        <w:rPr>
          <w:lang w:eastAsia="zh-CN"/>
        </w:rPr>
        <w:t>service consumers (e.g. CHF)</w:t>
      </w:r>
      <w:r w:rsidR="00F73F6C">
        <w:rPr>
          <w:lang w:eastAsia="zh-CN"/>
        </w:rPr>
        <w:t xml:space="preserve"> the UPF </w:t>
      </w:r>
      <w:r w:rsidR="00060FA8">
        <w:rPr>
          <w:lang w:eastAsia="zh-CN"/>
        </w:rPr>
        <w:t xml:space="preserve">has to </w:t>
      </w:r>
      <w:r w:rsidR="00F73F6C">
        <w:rPr>
          <w:lang w:eastAsia="zh-CN"/>
        </w:rPr>
        <w:t xml:space="preserve">send report/notification to </w:t>
      </w:r>
      <w:r w:rsidR="00060FA8">
        <w:rPr>
          <w:lang w:eastAsia="zh-CN"/>
        </w:rPr>
        <w:t xml:space="preserve">service consumer via </w:t>
      </w:r>
      <w:r w:rsidR="00F73F6C">
        <w:rPr>
          <w:lang w:eastAsia="zh-CN"/>
        </w:rPr>
        <w:t>SMF</w:t>
      </w:r>
      <w:r w:rsidR="00060FA8">
        <w:rPr>
          <w:lang w:eastAsia="zh-CN"/>
        </w:rPr>
        <w:t>/PCF</w:t>
      </w:r>
      <w:r w:rsidR="00F73F6C">
        <w:rPr>
          <w:lang w:eastAsia="zh-CN"/>
        </w:rPr>
        <w:t xml:space="preserve">. In order to improve the efficiency </w:t>
      </w:r>
      <w:r w:rsidR="00B34E5E">
        <w:rPr>
          <w:lang w:eastAsia="zh-CN"/>
        </w:rPr>
        <w:t xml:space="preserve">of the notification </w:t>
      </w:r>
      <w:r w:rsidR="00F73F6C">
        <w:rPr>
          <w:lang w:eastAsia="zh-CN"/>
        </w:rPr>
        <w:t xml:space="preserve">it </w:t>
      </w:r>
      <w:r w:rsidR="000C469E">
        <w:rPr>
          <w:lang w:eastAsia="zh-CN"/>
        </w:rPr>
        <w:t xml:space="preserve">needs to </w:t>
      </w:r>
      <w:r w:rsidR="00F73F6C">
        <w:rPr>
          <w:lang w:eastAsia="zh-CN"/>
        </w:rPr>
        <w:t xml:space="preserve">study </w:t>
      </w:r>
      <w:r w:rsidR="0087582D">
        <w:rPr>
          <w:lang w:eastAsia="zh-CN"/>
        </w:rPr>
        <w:t xml:space="preserve">whether and </w:t>
      </w:r>
      <w:r w:rsidR="00F73F6C">
        <w:rPr>
          <w:lang w:eastAsia="zh-CN"/>
        </w:rPr>
        <w:t xml:space="preserve">how </w:t>
      </w:r>
      <w:r w:rsidR="00060FA8">
        <w:rPr>
          <w:lang w:eastAsia="zh-CN"/>
        </w:rPr>
        <w:t xml:space="preserve">further enhancement is needed </w:t>
      </w:r>
      <w:r w:rsidR="00060FA8">
        <w:rPr>
          <w:lang w:eastAsia="zh-CN"/>
        </w:rPr>
        <w:t xml:space="preserve">for these service consumers </w:t>
      </w:r>
      <w:r w:rsidR="00060FA8">
        <w:rPr>
          <w:lang w:eastAsia="zh-CN"/>
        </w:rPr>
        <w:t xml:space="preserve">to allow </w:t>
      </w:r>
      <w:r w:rsidR="00F73F6C">
        <w:rPr>
          <w:lang w:eastAsia="zh-CN"/>
        </w:rPr>
        <w:t>the UPF send report/notification</w:t>
      </w:r>
      <w:r w:rsidR="00060FA8">
        <w:rPr>
          <w:lang w:eastAsia="zh-CN"/>
        </w:rPr>
        <w:t xml:space="preserve"> directly</w:t>
      </w:r>
      <w:r w:rsidR="00F73F6C">
        <w:rPr>
          <w:lang w:eastAsia="zh-CN"/>
        </w:rPr>
        <w:t xml:space="preserve"> to </w:t>
      </w:r>
      <w:r w:rsidR="0087582D">
        <w:rPr>
          <w:lang w:eastAsia="zh-CN"/>
        </w:rPr>
        <w:t xml:space="preserve">these </w:t>
      </w:r>
      <w:r w:rsidR="00F73F6C">
        <w:rPr>
          <w:lang w:eastAsia="zh-CN"/>
        </w:rPr>
        <w:t>service consumer</w:t>
      </w:r>
      <w:r w:rsidR="0087582D">
        <w:rPr>
          <w:lang w:eastAsia="zh-CN"/>
        </w:rPr>
        <w:t>s</w:t>
      </w:r>
      <w:r w:rsidR="00F73F6C">
        <w:rPr>
          <w:lang w:eastAsia="zh-CN"/>
        </w:rPr>
        <w:t xml:space="preserve"> </w:t>
      </w:r>
      <w:r w:rsidR="0087582D">
        <w:rPr>
          <w:lang w:eastAsia="zh-CN"/>
        </w:rPr>
        <w:t>without via SMF</w:t>
      </w:r>
      <w:r w:rsidRPr="0054513B">
        <w:rPr>
          <w:lang w:eastAsia="zh-CN"/>
        </w:rPr>
        <w:t>.</w:t>
      </w:r>
    </w:p>
    <w:p w14:paraId="3BF803BE" w14:textId="7948D727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0C469E" w:rsidRPr="000A0503">
        <w:rPr>
          <w:rFonts w:eastAsia="宋体"/>
          <w:lang w:eastAsia="zh-CN"/>
        </w:rPr>
        <w:t xml:space="preserve">modular </w:t>
      </w:r>
      <w:r w:rsidR="000C469E">
        <w:rPr>
          <w:rFonts w:eastAsia="宋体"/>
          <w:lang w:eastAsia="zh-CN"/>
        </w:rPr>
        <w:t xml:space="preserve">architecture for these </w:t>
      </w:r>
      <w:r w:rsidR="000C469E">
        <w:rPr>
          <w:rFonts w:eastAsia="宋体" w:hint="eastAsia"/>
          <w:lang w:eastAsia="zh-CN"/>
        </w:rPr>
        <w:t>user</w:t>
      </w:r>
      <w:r w:rsidR="000C469E">
        <w:rPr>
          <w:rFonts w:eastAsia="宋体"/>
          <w:lang w:eastAsia="zh-CN"/>
        </w:rPr>
        <w:t xml:space="preserve"> plane functionalities to </w:t>
      </w:r>
      <w:r w:rsidR="00B16553" w:rsidRPr="00B16553">
        <w:rPr>
          <w:lang w:eastAsia="zh-CN"/>
        </w:rPr>
        <w:t>enable the functionalities to be dynamically and flexibly inserted in the data path of a PDU session according to its requirements.</w:t>
      </w:r>
      <w:r w:rsidR="000C469E">
        <w:rPr>
          <w:lang w:eastAsia="zh-CN"/>
        </w:rPr>
        <w:t xml:space="preserve"> </w:t>
      </w:r>
    </w:p>
    <w:p w14:paraId="212D9B85" w14:textId="64E19B09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>from AF</w:t>
      </w:r>
    </w:p>
    <w:p w14:paraId="6B8EE6C7" w14:textId="47BEE5F4" w:rsidR="00DB423A" w:rsidRPr="001B7C50" w:rsidRDefault="005C1206" w:rsidP="00DB423A">
      <w:pPr>
        <w:pStyle w:val="B1"/>
        <w:spacing w:after="12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DB423A">
        <w:rPr>
          <w:lang w:eastAsia="zh-CN"/>
        </w:rPr>
        <w:t>The current FAR(</w:t>
      </w:r>
      <w:r w:rsidR="00DB423A" w:rsidRPr="001B7C50">
        <w:t>Forwarding Action Rule</w:t>
      </w:r>
      <w:r w:rsidR="00DB423A">
        <w:rPr>
          <w:lang w:eastAsia="zh-CN"/>
        </w:rPr>
        <w:t xml:space="preserve">) in N4 interface includes the </w:t>
      </w:r>
      <w:r w:rsidR="00DB423A" w:rsidRPr="001B7C50">
        <w:t>Container for header enrichment</w:t>
      </w:r>
      <w:r w:rsidR="00DB423A">
        <w:t xml:space="preserve"> and the UPF uses this information to insert header for uplink traffic. </w:t>
      </w:r>
      <w:r w:rsidR="00DB3C0F">
        <w:t>I</w:t>
      </w:r>
      <w:r w:rsidR="00DB423A">
        <w:t xml:space="preserve">t needs to study </w:t>
      </w:r>
      <w:r w:rsidR="00DB3C0F">
        <w:t>the enhancement to allow</w:t>
      </w:r>
      <w:r w:rsidR="00DB423A">
        <w:t xml:space="preserve"> </w:t>
      </w:r>
      <w:r w:rsidR="00DB3C0F">
        <w:rPr>
          <w:rStyle w:val="ui-provider"/>
        </w:rPr>
        <w:t xml:space="preserve">additional </w:t>
      </w:r>
      <w:r w:rsidR="00DB3C0F" w:rsidRPr="00F73F6C">
        <w:rPr>
          <w:rStyle w:val="ui-provider"/>
        </w:rPr>
        <w:t>functionality for UPF handling</w:t>
      </w:r>
      <w:r w:rsidR="00DB3C0F">
        <w:rPr>
          <w:rStyle w:val="ui-provider"/>
        </w:rPr>
        <w:t xml:space="preserve"> of headers, as well as detection and reporting/notifications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0"/>
    <w:p w14:paraId="428AD827" w14:textId="60FEF850" w:rsidR="00396F26" w:rsidRDefault="00396F26" w:rsidP="0047655A">
      <w:pPr>
        <w:spacing w:after="120"/>
        <w:ind w:left="284" w:hanging="284"/>
        <w:rPr>
          <w:rFonts w:eastAsia="宋体"/>
          <w:lang w:eastAsia="zh-CN"/>
        </w:rPr>
      </w:pPr>
      <w:r w:rsidRPr="000A0503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0A0503">
        <w:rPr>
          <w:rFonts w:eastAsia="宋体"/>
          <w:lang w:eastAsia="zh-CN"/>
        </w:rPr>
        <w:t>: Study enhancing</w:t>
      </w:r>
      <w:r>
        <w:rPr>
          <w:rFonts w:eastAsia="宋体"/>
          <w:lang w:eastAsia="zh-CN"/>
        </w:rPr>
        <w:t xml:space="preserve"> the UPF event exposure service to </w:t>
      </w:r>
      <w:r w:rsidR="00D62F76">
        <w:rPr>
          <w:rFonts w:eastAsia="宋体"/>
          <w:lang w:eastAsia="zh-CN"/>
        </w:rPr>
        <w:t xml:space="preserve">meet the efficiency </w:t>
      </w:r>
      <w:r>
        <w:rPr>
          <w:rFonts w:eastAsia="宋体"/>
          <w:lang w:eastAsia="zh-CN"/>
        </w:rPr>
        <w:t xml:space="preserve">requirements </w:t>
      </w:r>
      <w:r w:rsidR="0091454E">
        <w:rPr>
          <w:rFonts w:eastAsia="宋体"/>
          <w:lang w:eastAsia="zh-CN"/>
        </w:rPr>
        <w:t>on charging, traffic management</w:t>
      </w:r>
      <w:r w:rsidR="004A3A0E">
        <w:rPr>
          <w:rFonts w:eastAsia="宋体" w:hint="eastAsia"/>
          <w:lang w:eastAsia="zh-CN"/>
        </w:rPr>
        <w:t>,</w:t>
      </w:r>
      <w:r w:rsidR="004A3A0E">
        <w:rPr>
          <w:rFonts w:eastAsia="宋体"/>
          <w:lang w:eastAsia="zh-CN"/>
        </w:rPr>
        <w:t xml:space="preserve"> etc</w:t>
      </w:r>
      <w:r w:rsidR="0091454E">
        <w:rPr>
          <w:rFonts w:eastAsia="宋体"/>
          <w:lang w:eastAsia="zh-CN"/>
        </w:rPr>
        <w:t>.</w:t>
      </w:r>
    </w:p>
    <w:p w14:paraId="12B2DEFD" w14:textId="7E3E723C" w:rsidR="00B96AA0" w:rsidRDefault="00F56432" w:rsidP="000A0503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lastRenderedPageBreak/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2073C3">
        <w:rPr>
          <w:rFonts w:eastAsia="宋体"/>
          <w:lang w:eastAsia="zh-CN"/>
        </w:rPr>
        <w:t xml:space="preserve">the </w:t>
      </w:r>
      <w:r w:rsidR="00243692" w:rsidRPr="000A0503">
        <w:rPr>
          <w:rFonts w:eastAsia="宋体"/>
          <w:lang w:eastAsia="zh-CN"/>
        </w:rPr>
        <w:t xml:space="preserve">modular </w:t>
      </w:r>
      <w:r w:rsidR="00243692">
        <w:rPr>
          <w:rFonts w:eastAsia="宋体"/>
          <w:lang w:eastAsia="zh-CN"/>
        </w:rPr>
        <w:t xml:space="preserve">architecture </w:t>
      </w:r>
      <w:r w:rsidR="002073C3">
        <w:rPr>
          <w:rFonts w:eastAsia="宋体"/>
          <w:lang w:eastAsia="zh-CN"/>
        </w:rPr>
        <w:t xml:space="preserve">for </w:t>
      </w:r>
      <w:r w:rsidR="00A310D8">
        <w:rPr>
          <w:rFonts w:eastAsia="宋体"/>
          <w:lang w:eastAsia="zh-CN"/>
        </w:rPr>
        <w:t xml:space="preserve">existing </w:t>
      </w:r>
      <w:r w:rsidR="00B96AA0">
        <w:rPr>
          <w:rFonts w:eastAsia="宋体" w:hint="eastAsia"/>
          <w:lang w:eastAsia="zh-CN"/>
        </w:rPr>
        <w:t>user</w:t>
      </w:r>
      <w:r w:rsidR="00B96AA0">
        <w:rPr>
          <w:rFonts w:eastAsia="宋体"/>
          <w:lang w:eastAsia="zh-CN"/>
        </w:rPr>
        <w:t xml:space="preserve"> plane </w:t>
      </w:r>
      <w:r w:rsidR="002073C3">
        <w:rPr>
          <w:rFonts w:eastAsia="宋体"/>
          <w:lang w:eastAsia="zh-CN"/>
        </w:rPr>
        <w:t>functionalities</w:t>
      </w:r>
      <w:r w:rsidR="0091454E">
        <w:rPr>
          <w:rFonts w:eastAsia="宋体"/>
          <w:lang w:eastAsia="zh-CN"/>
        </w:rPr>
        <w:t>,</w:t>
      </w:r>
      <w:r w:rsidR="000A0503" w:rsidRPr="000A0503">
        <w:rPr>
          <w:rFonts w:eastAsia="宋体"/>
          <w:lang w:eastAsia="zh-CN"/>
        </w:rPr>
        <w:t xml:space="preserve"> e.g. NAT, </w:t>
      </w:r>
      <w:r w:rsidR="00D62F76" w:rsidRPr="001B7C50">
        <w:t>Packet inspection</w:t>
      </w:r>
      <w:r w:rsidR="0091454E">
        <w:rPr>
          <w:rFonts w:eastAsia="宋体"/>
          <w:lang w:eastAsia="zh-CN"/>
        </w:rPr>
        <w:t xml:space="preserve">, </w:t>
      </w:r>
      <w:r w:rsidR="0079243F">
        <w:rPr>
          <w:lang w:eastAsia="zh-CN"/>
        </w:rPr>
        <w:t xml:space="preserve">Downlink packet buffering, </w:t>
      </w:r>
      <w:r w:rsidR="0091454E">
        <w:rPr>
          <w:rFonts w:eastAsia="宋体"/>
          <w:lang w:eastAsia="zh-CN"/>
        </w:rPr>
        <w:t>etc</w:t>
      </w:r>
      <w:r w:rsidR="0003028F">
        <w:rPr>
          <w:rFonts w:eastAsia="宋体"/>
          <w:lang w:eastAsia="zh-CN"/>
        </w:rPr>
        <w:t>.</w:t>
      </w:r>
    </w:p>
    <w:p w14:paraId="0B379ADE" w14:textId="1111FEB8" w:rsidR="000A0503" w:rsidRDefault="00396F26" w:rsidP="000A0503">
      <w:pPr>
        <w:spacing w:after="120"/>
        <w:ind w:left="284" w:hanging="284"/>
        <w:rPr>
          <w:lang w:eastAsia="zh-CN"/>
        </w:rPr>
      </w:pPr>
      <w:r>
        <w:rPr>
          <w:rFonts w:eastAsia="宋体"/>
          <w:lang w:eastAsia="zh-CN"/>
        </w:rPr>
        <w:t>WT#3</w:t>
      </w:r>
      <w:r w:rsidR="0091454E">
        <w:rPr>
          <w:rFonts w:eastAsia="宋体"/>
          <w:lang w:eastAsia="zh-CN"/>
        </w:rPr>
        <w:t xml:space="preserve">: Study the </w:t>
      </w:r>
      <w:r w:rsidR="007D3B20">
        <w:rPr>
          <w:rFonts w:eastAsia="宋体"/>
          <w:lang w:eastAsia="zh-CN"/>
        </w:rPr>
        <w:t xml:space="preserve">enhancing </w:t>
      </w:r>
      <w:r w:rsidR="007D3B20">
        <w:rPr>
          <w:rStyle w:val="ui-provider"/>
        </w:rPr>
        <w:t>the interface between AF and 5GC</w:t>
      </w:r>
      <w:r w:rsidR="007D3B20">
        <w:rPr>
          <w:rFonts w:eastAsia="宋体"/>
          <w:lang w:eastAsia="zh-CN"/>
        </w:rPr>
        <w:t xml:space="preserve"> </w:t>
      </w:r>
      <w:r w:rsidR="00DB3C0F">
        <w:rPr>
          <w:rStyle w:val="ui-provider"/>
        </w:rPr>
        <w:t>over N6</w:t>
      </w:r>
      <w:r w:rsidR="00DB3C0F">
        <w:rPr>
          <w:rFonts w:eastAsia="宋体"/>
          <w:lang w:eastAsia="zh-CN"/>
        </w:rPr>
        <w:t xml:space="preserve"> to allow to use the UPF event exposure service operations (e.g. direct/indirect subscription, subscription modification and notification) by AF </w:t>
      </w:r>
      <w:r w:rsidR="00D0425E">
        <w:rPr>
          <w:rFonts w:eastAsia="宋体"/>
          <w:lang w:eastAsia="zh-CN"/>
        </w:rPr>
        <w:t>(e.g. via user plane)</w:t>
      </w:r>
      <w:r w:rsidR="000A0503" w:rsidRPr="000A0503">
        <w:rPr>
          <w:rFonts w:eastAsia="宋体"/>
          <w:lang w:eastAsia="zh-CN"/>
        </w:rPr>
        <w:t xml:space="preserve">. </w:t>
      </w:r>
    </w:p>
    <w:p w14:paraId="08964084" w14:textId="7A6592AF" w:rsidR="00A310D8" w:rsidRDefault="00A310D8" w:rsidP="00A310D8">
      <w:pPr>
        <w:spacing w:after="120"/>
        <w:ind w:left="284" w:hanging="284"/>
        <w:rPr>
          <w:rStyle w:val="ui-provider"/>
        </w:rPr>
      </w:pPr>
      <w:r>
        <w:rPr>
          <w:rStyle w:val="ui-provider"/>
        </w:rPr>
        <w:t>WT#4</w:t>
      </w:r>
      <w:r w:rsidR="0091454E">
        <w:rPr>
          <w:rStyle w:val="ui-provider"/>
        </w:rPr>
        <w:t>:</w:t>
      </w:r>
      <w:r>
        <w:rPr>
          <w:rStyle w:val="ui-provider"/>
        </w:rPr>
        <w:t xml:space="preserve"> Study enhancing the interface between AF and 5GC to allow additional </w:t>
      </w:r>
      <w:r w:rsidR="00F73F6C" w:rsidRPr="00F73F6C">
        <w:rPr>
          <w:rStyle w:val="ui-provider"/>
        </w:rPr>
        <w:t>functionality for UPF handling</w:t>
      </w:r>
      <w:r w:rsidR="00F73F6C">
        <w:rPr>
          <w:rStyle w:val="ui-provider"/>
        </w:rPr>
        <w:t xml:space="preserve"> </w:t>
      </w:r>
      <w:r>
        <w:rPr>
          <w:rStyle w:val="ui-provider"/>
        </w:rPr>
        <w:t>of header</w:t>
      </w:r>
      <w:r w:rsidR="0091454E">
        <w:rPr>
          <w:rStyle w:val="ui-provider"/>
        </w:rPr>
        <w:t>s</w:t>
      </w:r>
      <w:r>
        <w:rPr>
          <w:rStyle w:val="ui-provider"/>
        </w:rPr>
        <w:t>, as well as detection and reporting/notifications. Analysis of existing and/or new exposure and provisioning functionality/interface(s) is expected</w:t>
      </w:r>
      <w:bookmarkStart w:id="1" w:name="_GoBack"/>
      <w:bookmarkEnd w:id="1"/>
    </w:p>
    <w:p w14:paraId="69C8E26D" w14:textId="77777777" w:rsidR="000F4FE5" w:rsidRPr="000F4FE5" w:rsidRDefault="000F4FE5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63908502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09779C8D" w:rsidR="00765365" w:rsidRDefault="003623B5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62F76"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6980B39E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D62F76"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66BF79E9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699A7D22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0C937104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315B618" w14:textId="5BDEC75F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1C415AC3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D62F76">
        <w:rPr>
          <w:lang w:eastAsia="zh-CN"/>
        </w:rPr>
        <w:t>5</w:t>
      </w:r>
    </w:p>
    <w:p w14:paraId="67D170D9" w14:textId="56C4BEE9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D151E8">
        <w:t>.5</w:t>
      </w:r>
    </w:p>
    <w:p w14:paraId="68E33615" w14:textId="77913E00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D62F76">
        <w:t>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993" w:type="dxa"/>
          </w:tcPr>
          <w:p w14:paraId="4A6946B5" w14:textId="6273E8F1" w:rsidR="00EA67D7" w:rsidRPr="00DE7EF7" w:rsidRDefault="00EA67D7" w:rsidP="00EA67D7">
            <w:pPr>
              <w:pStyle w:val="Guidance"/>
              <w:spacing w:after="120"/>
            </w:pPr>
            <w:r w:rsidRPr="00DE7EF7">
              <w:t>TSG#103</w:t>
            </w:r>
          </w:p>
          <w:p w14:paraId="3A85D66A" w14:textId="43CA63C6" w:rsidR="00EA67D7" w:rsidRDefault="00EA67D7" w:rsidP="00EA67D7">
            <w:pPr>
              <w:spacing w:after="120"/>
              <w:rPr>
                <w:lang w:eastAsia="zh-CN"/>
              </w:rPr>
            </w:pPr>
            <w:r w:rsidRPr="00DE7EF7">
              <w:t>March 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0BFE3E0D" w14:textId="1924C514" w:rsidR="006B34C4" w:rsidRDefault="00D766F0" w:rsidP="00D15246">
            <w:pPr>
              <w:spacing w:after="120"/>
              <w:rPr>
                <w:lang w:eastAsia="zh-CN"/>
              </w:rPr>
            </w:pPr>
            <w:hyperlink r:id="rId12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792795D2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E126A" w14:textId="77777777" w:rsidR="00D766F0" w:rsidRDefault="00D766F0" w:rsidP="00D15246">
      <w:pPr>
        <w:spacing w:after="120"/>
      </w:pPr>
      <w:r>
        <w:separator/>
      </w:r>
    </w:p>
  </w:endnote>
  <w:endnote w:type="continuationSeparator" w:id="0">
    <w:p w14:paraId="690274D6" w14:textId="77777777" w:rsidR="00D766F0" w:rsidRDefault="00D766F0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7E4154" w:rsidRDefault="003C586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29ECA" w14:textId="77777777" w:rsidR="00D766F0" w:rsidRDefault="00D766F0" w:rsidP="00D15246">
      <w:pPr>
        <w:spacing w:after="120"/>
      </w:pPr>
      <w:r>
        <w:separator/>
      </w:r>
    </w:p>
  </w:footnote>
  <w:footnote w:type="continuationSeparator" w:id="0">
    <w:p w14:paraId="2C35F5F9" w14:textId="77777777" w:rsidR="00D766F0" w:rsidRDefault="00D766F0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5CA5"/>
    <w:rsid w:val="005674D5"/>
    <w:rsid w:val="00571E3F"/>
    <w:rsid w:val="00574059"/>
    <w:rsid w:val="005826CA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3EB69-178B-4972-8028-D04D6E5F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ZTEr06</cp:lastModifiedBy>
  <cp:revision>8</cp:revision>
  <cp:lastPrinted>2000-02-29T11:31:00Z</cp:lastPrinted>
  <dcterms:created xsi:type="dcterms:W3CDTF">2023-09-06T03:09:00Z</dcterms:created>
  <dcterms:modified xsi:type="dcterms:W3CDTF">2023-09-06T13:40:00Z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